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4-01-2026-0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 Kaisersesch; Generalsanierung des Schulzentrums Kaisersesch; Lieferung und Montage von WC-Trennwän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atage von WC-Trennwenden/ WC-Kabin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